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A3A3E" w14:textId="77777777" w:rsidR="00545113" w:rsidRPr="00D22C3F" w:rsidRDefault="00545113" w:rsidP="00545113">
      <w:pPr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OLE_LINK1"/>
      <w:r w:rsidRPr="00D22C3F">
        <w:rPr>
          <w:rFonts w:ascii="Arial" w:hAnsi="Arial" w:cs="Arial"/>
          <w:b/>
          <w:bCs/>
          <w:sz w:val="24"/>
          <w:szCs w:val="24"/>
        </w:rPr>
        <w:t>Reunião Ordinária do Comitê de Investimentos.</w:t>
      </w:r>
    </w:p>
    <w:p w14:paraId="3FE04394" w14:textId="49F116EA" w:rsidR="009510E3" w:rsidRPr="00D22C3F" w:rsidRDefault="009510E3" w:rsidP="00D22C3F">
      <w:pPr>
        <w:jc w:val="both"/>
        <w:rPr>
          <w:rFonts w:ascii="Arial" w:hAnsi="Arial" w:cs="Arial"/>
          <w:sz w:val="24"/>
          <w:szCs w:val="24"/>
        </w:rPr>
      </w:pPr>
      <w:r w:rsidRPr="00D22C3F">
        <w:rPr>
          <w:rFonts w:ascii="Arial" w:hAnsi="Arial" w:cs="Arial"/>
          <w:sz w:val="24"/>
          <w:szCs w:val="24"/>
        </w:rPr>
        <w:t>Aos qu</w:t>
      </w:r>
      <w:r w:rsidR="00D22C3F" w:rsidRPr="00D22C3F">
        <w:rPr>
          <w:rFonts w:ascii="Arial" w:hAnsi="Arial" w:cs="Arial"/>
          <w:sz w:val="24"/>
          <w:szCs w:val="24"/>
        </w:rPr>
        <w:t>atorze</w:t>
      </w:r>
      <w:r w:rsidRPr="00D22C3F">
        <w:rPr>
          <w:rFonts w:ascii="Arial" w:hAnsi="Arial" w:cs="Arial"/>
          <w:sz w:val="24"/>
          <w:szCs w:val="24"/>
        </w:rPr>
        <w:t xml:space="preserve"> (1</w:t>
      </w:r>
      <w:r w:rsidR="00D22C3F" w:rsidRPr="00D22C3F">
        <w:rPr>
          <w:rFonts w:ascii="Arial" w:hAnsi="Arial" w:cs="Arial"/>
          <w:sz w:val="24"/>
          <w:szCs w:val="24"/>
        </w:rPr>
        <w:t>4</w:t>
      </w:r>
      <w:r w:rsidRPr="00D22C3F">
        <w:rPr>
          <w:rFonts w:ascii="Arial" w:hAnsi="Arial" w:cs="Arial"/>
          <w:sz w:val="24"/>
          <w:szCs w:val="24"/>
        </w:rPr>
        <w:t xml:space="preserve">) dias do mês de </w:t>
      </w:r>
      <w:r w:rsidR="00D22C3F" w:rsidRPr="00D22C3F">
        <w:rPr>
          <w:rFonts w:ascii="Arial" w:hAnsi="Arial" w:cs="Arial"/>
          <w:sz w:val="24"/>
          <w:szCs w:val="24"/>
        </w:rPr>
        <w:t>novembro</w:t>
      </w:r>
      <w:r w:rsidRPr="00D22C3F">
        <w:rPr>
          <w:rFonts w:ascii="Arial" w:hAnsi="Arial" w:cs="Arial"/>
          <w:sz w:val="24"/>
          <w:szCs w:val="24"/>
        </w:rPr>
        <w:t xml:space="preserve"> de dois mil e vinte e cinco, às treze (13) horas, na sede do Instituto de Previdência dos Servidores Públicos do Município de Guanhães – GuanhãesPrev, situada na Rua Monsenhor Pinheiro, nº 101, Centro, Guanhães/MG, reuniu-se o Comitê de Investimentos com a presença de Cláudia Aparecida Monteiro dos Santos, Daniel Fernando da Silva</w:t>
      </w:r>
      <w:r w:rsidR="00D22C3F" w:rsidRPr="00D22C3F">
        <w:rPr>
          <w:rFonts w:ascii="Arial" w:hAnsi="Arial" w:cs="Arial"/>
          <w:sz w:val="24"/>
          <w:szCs w:val="24"/>
        </w:rPr>
        <w:t xml:space="preserve"> (de forma remota)</w:t>
      </w:r>
      <w:r w:rsidRPr="00D22C3F">
        <w:rPr>
          <w:rFonts w:ascii="Arial" w:hAnsi="Arial" w:cs="Arial"/>
          <w:sz w:val="24"/>
          <w:szCs w:val="24"/>
        </w:rPr>
        <w:t>, Francielle Elgita de Oliveira Costa, Humberto Salvador Ferreira Lopes e Rosimery Aparecida Inácio de Pinho Procópio, além de Rod</w:t>
      </w:r>
      <w:r w:rsidR="00D22C3F" w:rsidRPr="00D22C3F">
        <w:rPr>
          <w:rFonts w:ascii="Arial" w:hAnsi="Arial" w:cs="Arial"/>
          <w:sz w:val="24"/>
          <w:szCs w:val="24"/>
        </w:rPr>
        <w:t>rigo Dias</w:t>
      </w:r>
      <w:r w:rsidRPr="00D22C3F">
        <w:rPr>
          <w:rFonts w:ascii="Arial" w:hAnsi="Arial" w:cs="Arial"/>
          <w:sz w:val="24"/>
          <w:szCs w:val="24"/>
        </w:rPr>
        <w:t xml:space="preserve">, representante da Lema Assessoria de Investimentos, também de forma remota. Francielle abriu a reunião dando boas-vindas a todos e informou que a pauta seria </w:t>
      </w:r>
      <w:r w:rsidR="00D22C3F" w:rsidRPr="00D22C3F">
        <w:rPr>
          <w:rFonts w:ascii="Arial" w:hAnsi="Arial" w:cs="Arial"/>
          <w:sz w:val="24"/>
          <w:szCs w:val="24"/>
        </w:rPr>
        <w:t>voltada ao cenário macroeconômico nacional e internacional. Em seguida passou a palavra para o Rodrigo que iniciou informando que nos Estados Unidos observou-se alta no PMI para 54,8 pontos em outubro, indicando expansão da atividade econômica e otimismo do mercado. A taxa de juros americana permanece na faixa de 3,75% a 4%, com maior probabilidade de permanecer abaixo da meta. Na Europa o PMI também apresentou leve crescimento, mostrando aceleração econômica na Zona do Euro. Em relação aos mercados, o S&amp;P 500 apresentou queda acumulada de 1,63% desde o fim de outubro, porém mantém alta acumulada anual de 14,40%. Bolsas europeias, asiáticas e emergentes tiveram desempenhos positivos ao longo do período analisado. O dólar registrou queda frente ao real, passando de R$ 5,35 para R$ 5,33 devido à desvalorização global da moeda americana, e o índice DXY recuou de 109,39 para 99,87 no ano. No cenário nacional houve manutenção da taxa Selic em 15% conforme decisão do Copom, reforçando a atratividade dos investimentos atrelados ao juro real, sendo o Brasil o segundo maior juro real global. Houve avanço da balança comercial e alta acumulada do Ibovespa de 3,12% entre o final de outubro e 7</w:t>
      </w:r>
      <w:r w:rsidR="00A11D24">
        <w:rPr>
          <w:rFonts w:ascii="Arial" w:hAnsi="Arial" w:cs="Arial"/>
          <w:sz w:val="24"/>
          <w:szCs w:val="24"/>
        </w:rPr>
        <w:t xml:space="preserve"> de novembro</w:t>
      </w:r>
      <w:r w:rsidR="00D22C3F" w:rsidRPr="00D22C3F">
        <w:rPr>
          <w:rFonts w:ascii="Arial" w:hAnsi="Arial" w:cs="Arial"/>
          <w:sz w:val="24"/>
          <w:szCs w:val="24"/>
        </w:rPr>
        <w:t xml:space="preserve">, atingindo 28,8% no ano, movimento considerado atípico e sujeito a correção futura. Projeções macroeconômicas indicam IPCA de 4,55% em 2025 e 4,20% em 2026, PIB revisado de 2,16% para 1,78%, câmbio projetado em R$ 5,50 e Selic prevista em 12,25% para o próximo ano. A carteira analisada apresenta rentabilidade acumulada anual de 11,11% frente à meta de 8,27%, com diferença positiva de 2,84%. A alocação é composta majoritariamente por CDI com aproximadamente 60%, alinhado ao objetivo de retorno com baixo risco. </w:t>
      </w:r>
      <w:r w:rsidR="00296CEB">
        <w:rPr>
          <w:rFonts w:ascii="Arial" w:hAnsi="Arial" w:cs="Arial"/>
          <w:sz w:val="24"/>
          <w:szCs w:val="24"/>
        </w:rPr>
        <w:t>I</w:t>
      </w:r>
      <w:r w:rsidR="00D22C3F" w:rsidRPr="00D22C3F">
        <w:rPr>
          <w:rFonts w:ascii="Arial" w:hAnsi="Arial" w:cs="Arial"/>
          <w:sz w:val="24"/>
          <w:szCs w:val="24"/>
        </w:rPr>
        <w:t>R</w:t>
      </w:r>
      <w:r w:rsidR="00296CEB">
        <w:rPr>
          <w:rFonts w:ascii="Arial" w:hAnsi="Arial" w:cs="Arial"/>
          <w:sz w:val="24"/>
          <w:szCs w:val="24"/>
        </w:rPr>
        <w:t>FM-</w:t>
      </w:r>
      <w:r w:rsidR="00D22C3F" w:rsidRPr="00D22C3F">
        <w:rPr>
          <w:rFonts w:ascii="Arial" w:hAnsi="Arial" w:cs="Arial"/>
          <w:sz w:val="24"/>
          <w:szCs w:val="24"/>
        </w:rPr>
        <w:t>1 apresenta 16,5% e títulos públicos próximos de 19%, permanecendo como ativos estratégicos. Foi discutido o impacto de resgates anteriores em fundos de ações e sua relação com o desempenho comparativo ao Ibovespa, além da mudança de alocação para o I</w:t>
      </w:r>
      <w:r w:rsidR="002200E2">
        <w:rPr>
          <w:rFonts w:ascii="Arial" w:hAnsi="Arial" w:cs="Arial"/>
          <w:sz w:val="24"/>
          <w:szCs w:val="24"/>
        </w:rPr>
        <w:t>RF</w:t>
      </w:r>
      <w:r w:rsidR="00D22C3F" w:rsidRPr="00D22C3F">
        <w:rPr>
          <w:rFonts w:ascii="Arial" w:hAnsi="Arial" w:cs="Arial"/>
          <w:sz w:val="24"/>
          <w:szCs w:val="24"/>
        </w:rPr>
        <w:t>M</w:t>
      </w:r>
      <w:r w:rsidR="002200E2">
        <w:rPr>
          <w:rFonts w:ascii="Arial" w:hAnsi="Arial" w:cs="Arial"/>
          <w:sz w:val="24"/>
          <w:szCs w:val="24"/>
        </w:rPr>
        <w:t>-</w:t>
      </w:r>
      <w:r w:rsidR="00D22C3F" w:rsidRPr="00D22C3F">
        <w:rPr>
          <w:rFonts w:ascii="Arial" w:hAnsi="Arial" w:cs="Arial"/>
          <w:sz w:val="24"/>
          <w:szCs w:val="24"/>
        </w:rPr>
        <w:t xml:space="preserve">1 como forma de proteção. Não foram identificadas divergências de estratégia e considerou-se adequada a manutenção da atual estrutura da carteira diante do cenário favorável à renda fixa. Foram levantadas dúvidas sobre divergências de rentabilidade visualizadas no sistema, que serão verificadas junto ao suporte técnico. Também discutiu-se possível impacto geopolítico de intervenções dos Estados Unidos na Venezuela, entendendo que os efeitos dependerão da leitura do mercado e das próximas decisões internacionais. Encerradas as perguntas e sem novas manifestações, a reunião foi finalizada com consenso de continuidade da estratégia e acompanhamento do mercado. </w:t>
      </w:r>
      <w:r w:rsidRPr="00D22C3F">
        <w:rPr>
          <w:rFonts w:ascii="Arial" w:hAnsi="Arial" w:cs="Arial"/>
          <w:sz w:val="24"/>
          <w:szCs w:val="24"/>
        </w:rPr>
        <w:t xml:space="preserve">Nada mais </w:t>
      </w:r>
      <w:r w:rsidRPr="00D22C3F">
        <w:rPr>
          <w:rFonts w:ascii="Arial" w:hAnsi="Arial" w:cs="Arial"/>
          <w:sz w:val="24"/>
          <w:szCs w:val="24"/>
        </w:rPr>
        <w:lastRenderedPageBreak/>
        <w:t>havendo a tratar, a reunião foi encerrada</w:t>
      </w:r>
      <w:r w:rsidR="005842D0">
        <w:rPr>
          <w:rFonts w:ascii="Arial" w:hAnsi="Arial" w:cs="Arial"/>
          <w:sz w:val="24"/>
          <w:szCs w:val="24"/>
        </w:rPr>
        <w:t xml:space="preserve"> e </w:t>
      </w:r>
      <w:r w:rsidRPr="00D22C3F">
        <w:rPr>
          <w:rFonts w:ascii="Arial" w:hAnsi="Arial" w:cs="Arial"/>
          <w:sz w:val="24"/>
          <w:szCs w:val="24"/>
        </w:rPr>
        <w:t>Francielle Elgita de Oliveira Costa, Presidente do Comitê de Investimentos, agradeceu a participação de todos. Eu, Rosimery Aparecida Inácio de Pinho Procópio, ___________________, Secretária do Comitê de Investimentos, lavrei a presente ata, que, lida e aprovada, será assinada por mim e pelos demais membros. Guanhães, 1</w:t>
      </w:r>
      <w:r w:rsidR="00D22C3F" w:rsidRPr="00D22C3F">
        <w:rPr>
          <w:rFonts w:ascii="Arial" w:hAnsi="Arial" w:cs="Arial"/>
          <w:sz w:val="24"/>
          <w:szCs w:val="24"/>
        </w:rPr>
        <w:t>4</w:t>
      </w:r>
      <w:r w:rsidRPr="00D22C3F">
        <w:rPr>
          <w:rFonts w:ascii="Arial" w:hAnsi="Arial" w:cs="Arial"/>
          <w:sz w:val="24"/>
          <w:szCs w:val="24"/>
        </w:rPr>
        <w:t xml:space="preserve"> de </w:t>
      </w:r>
      <w:r w:rsidR="00D22C3F" w:rsidRPr="00D22C3F">
        <w:rPr>
          <w:rFonts w:ascii="Arial" w:hAnsi="Arial" w:cs="Arial"/>
          <w:sz w:val="24"/>
          <w:szCs w:val="24"/>
        </w:rPr>
        <w:t>novembro</w:t>
      </w:r>
      <w:r w:rsidRPr="00D22C3F">
        <w:rPr>
          <w:rFonts w:ascii="Arial" w:hAnsi="Arial" w:cs="Arial"/>
          <w:sz w:val="24"/>
          <w:szCs w:val="24"/>
        </w:rPr>
        <w:t xml:space="preserve"> de 2025.</w:t>
      </w:r>
    </w:p>
    <w:p w14:paraId="0C237C6E" w14:textId="77777777" w:rsidR="00545113" w:rsidRPr="00D22C3F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48693D62" w14:textId="77777777" w:rsidR="00545113" w:rsidRPr="00D22C3F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864C600" w14:textId="3991EF86" w:rsidR="00545113" w:rsidRPr="00D22C3F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22C3F">
        <w:rPr>
          <w:rFonts w:ascii="Arial" w:hAnsi="Arial" w:cs="Arial"/>
          <w:sz w:val="24"/>
          <w:szCs w:val="24"/>
          <w:lang w:val="pt-BR"/>
        </w:rPr>
        <w:t xml:space="preserve">   Francielle Elgita de Oliveira Costa                    Rosimery Ap. Inácio de Pinho Procópio  </w:t>
      </w:r>
    </w:p>
    <w:p w14:paraId="1D0CA8F9" w14:textId="127E4510" w:rsidR="00545113" w:rsidRPr="00D22C3F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22C3F">
        <w:rPr>
          <w:rFonts w:ascii="Arial" w:hAnsi="Arial" w:cs="Arial"/>
          <w:sz w:val="24"/>
          <w:szCs w:val="24"/>
          <w:lang w:val="pt-BR"/>
        </w:rPr>
        <w:t>Presidente do Comitê/Gestor Recursos</w:t>
      </w:r>
      <w:r w:rsidRPr="00D22C3F">
        <w:rPr>
          <w:rFonts w:ascii="Arial" w:hAnsi="Arial" w:cs="Arial"/>
          <w:sz w:val="24"/>
          <w:szCs w:val="24"/>
          <w:lang w:val="pt-BR"/>
        </w:rPr>
        <w:tab/>
        <w:t xml:space="preserve">                                  Secretária</w:t>
      </w:r>
    </w:p>
    <w:p w14:paraId="677DC4BA" w14:textId="2EC316CC" w:rsidR="00545113" w:rsidRPr="00D22C3F" w:rsidRDefault="00545113" w:rsidP="00A25EEA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22C3F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10440EFE" w14:textId="77777777" w:rsidR="00A25EEA" w:rsidRPr="00D22C3F" w:rsidRDefault="00A25EEA" w:rsidP="00A25EEA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5EF10742" w14:textId="77777777" w:rsidR="00545113" w:rsidRPr="00D22C3F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D22C3F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5FB05A33" w14:textId="4A14CADD" w:rsidR="00545113" w:rsidRPr="00D22C3F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22C3F">
        <w:rPr>
          <w:rFonts w:ascii="Arial" w:hAnsi="Arial" w:cs="Arial"/>
          <w:sz w:val="24"/>
          <w:szCs w:val="24"/>
          <w:lang w:val="pt-BR"/>
        </w:rPr>
        <w:t>Cláudia Ap</w:t>
      </w:r>
      <w:r w:rsidR="0057268E" w:rsidRPr="00D22C3F">
        <w:rPr>
          <w:rFonts w:ascii="Arial" w:hAnsi="Arial" w:cs="Arial"/>
          <w:sz w:val="24"/>
          <w:szCs w:val="24"/>
          <w:lang w:val="pt-BR"/>
        </w:rPr>
        <w:t>.</w:t>
      </w:r>
      <w:r w:rsidRPr="00D22C3F">
        <w:rPr>
          <w:rFonts w:ascii="Arial" w:hAnsi="Arial" w:cs="Arial"/>
          <w:sz w:val="24"/>
          <w:szCs w:val="24"/>
          <w:lang w:val="pt-BR"/>
        </w:rPr>
        <w:t xml:space="preserve"> Monteiro dos Santos                                      Daniel Fernando da Silva</w:t>
      </w:r>
    </w:p>
    <w:p w14:paraId="0B812D99" w14:textId="0E20F26A" w:rsidR="00545113" w:rsidRPr="00D22C3F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22C3F">
        <w:rPr>
          <w:rFonts w:ascii="Arial" w:hAnsi="Arial" w:cs="Arial"/>
          <w:sz w:val="24"/>
          <w:szCs w:val="24"/>
          <w:lang w:val="pt-BR"/>
        </w:rPr>
        <w:t xml:space="preserve">                  Membro                                                                           </w:t>
      </w:r>
      <w:proofErr w:type="spellStart"/>
      <w:r w:rsidRPr="00D22C3F">
        <w:rPr>
          <w:rFonts w:ascii="Arial" w:hAnsi="Arial" w:cs="Arial"/>
          <w:sz w:val="24"/>
          <w:szCs w:val="24"/>
          <w:lang w:val="pt-BR"/>
        </w:rPr>
        <w:t>Membro</w:t>
      </w:r>
      <w:proofErr w:type="spellEnd"/>
    </w:p>
    <w:p w14:paraId="75BEFC9A" w14:textId="77777777" w:rsidR="00545113" w:rsidRPr="00D22C3F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</w:p>
    <w:p w14:paraId="48EF05EF" w14:textId="77777777" w:rsidR="00545113" w:rsidRPr="00D22C3F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14C37CCA" w14:textId="77777777" w:rsidR="00545113" w:rsidRPr="00D22C3F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D22C3F">
        <w:rPr>
          <w:rFonts w:ascii="Arial" w:hAnsi="Arial" w:cs="Arial"/>
          <w:sz w:val="24"/>
          <w:szCs w:val="24"/>
          <w:lang w:val="pt-BR"/>
        </w:rPr>
        <w:t>Humberto Salvador Ferreira Lopes</w:t>
      </w:r>
    </w:p>
    <w:p w14:paraId="1AB0407D" w14:textId="5DFD6BC9" w:rsidR="00330475" w:rsidRPr="00D22C3F" w:rsidRDefault="00545113" w:rsidP="00C6427D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D22C3F">
        <w:rPr>
          <w:rFonts w:ascii="Arial" w:hAnsi="Arial" w:cs="Arial"/>
          <w:sz w:val="24"/>
          <w:szCs w:val="24"/>
          <w:lang w:val="pt-BR"/>
        </w:rPr>
        <w:t>Membro</w:t>
      </w:r>
      <w:r w:rsidR="000D53E0" w:rsidRPr="00D22C3F">
        <w:rPr>
          <w:rFonts w:ascii="Arial" w:hAnsi="Arial" w:cs="Arial"/>
          <w:sz w:val="24"/>
          <w:szCs w:val="24"/>
        </w:rPr>
        <w:t xml:space="preserve"> </w:t>
      </w:r>
      <w:bookmarkEnd w:id="0"/>
    </w:p>
    <w:sectPr w:rsidR="00330475" w:rsidRPr="00D22C3F" w:rsidSect="008D0B50">
      <w:headerReference w:type="even" r:id="rId8"/>
      <w:headerReference w:type="default" r:id="rId9"/>
      <w:footerReference w:type="default" r:id="rId10"/>
      <w:headerReference w:type="first" r:id="rId11"/>
      <w:pgSz w:w="12176" w:h="16838"/>
      <w:pgMar w:top="1417" w:right="1416" w:bottom="426" w:left="1418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547EF" w14:textId="77777777" w:rsidR="009B7211" w:rsidRDefault="009B7211" w:rsidP="00AE38A1">
      <w:pPr>
        <w:spacing w:after="0" w:line="240" w:lineRule="auto"/>
      </w:pPr>
      <w:r>
        <w:separator/>
      </w:r>
    </w:p>
  </w:endnote>
  <w:endnote w:type="continuationSeparator" w:id="0">
    <w:p w14:paraId="7D7A0689" w14:textId="77777777" w:rsidR="009B7211" w:rsidRDefault="009B7211" w:rsidP="00AE3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75BDA" w14:textId="77777777" w:rsidR="00AC2144" w:rsidRDefault="006B11D8" w:rsidP="006B11D8">
    <w:pPr>
      <w:jc w:val="center"/>
    </w:pPr>
    <w:r>
      <w:rPr>
        <w:rFonts w:cstheme="minorHAnsi"/>
        <w:b/>
        <w:color w:val="17365D" w:themeColor="text2" w:themeShade="BF"/>
        <w:sz w:val="20"/>
        <w:szCs w:val="20"/>
      </w:rPr>
      <w:br/>
    </w:r>
    <w:r>
      <w:rPr>
        <w:rFonts w:cstheme="minorHAnsi"/>
        <w:b/>
        <w:color w:val="17365D" w:themeColor="text2" w:themeShade="BF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7D859" w14:textId="77777777" w:rsidR="009B7211" w:rsidRDefault="009B7211" w:rsidP="00AE38A1">
      <w:pPr>
        <w:spacing w:after="0" w:line="240" w:lineRule="auto"/>
      </w:pPr>
      <w:r>
        <w:separator/>
      </w:r>
    </w:p>
  </w:footnote>
  <w:footnote w:type="continuationSeparator" w:id="0">
    <w:p w14:paraId="21C7CD01" w14:textId="77777777" w:rsidR="009B7211" w:rsidRDefault="009B7211" w:rsidP="00AE3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B237C" w14:textId="77777777" w:rsidR="00AE38A1" w:rsidRDefault="005842D0">
    <w:pPr>
      <w:pStyle w:val="Cabealho"/>
    </w:pPr>
    <w:r>
      <w:rPr>
        <w:noProof/>
      </w:rPr>
      <w:pict w14:anchorId="09AABE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1026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622C2" w14:textId="77777777" w:rsidR="00AE38A1" w:rsidRPr="000E3358" w:rsidRDefault="00AC2144" w:rsidP="00AC2144">
    <w:pPr>
      <w:ind w:left="3119" w:hanging="425"/>
      <w:jc w:val="center"/>
      <w:rPr>
        <w:sz w:val="26"/>
        <w:szCs w:val="26"/>
      </w:rPr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8752" behindDoc="1" locked="0" layoutInCell="1" allowOverlap="1" wp14:anchorId="7666C4BE" wp14:editId="5F969A0B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460209495" name="Imagem 1460209495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0E3358">
      <w:rPr>
        <w:b/>
        <w:i/>
        <w:iCs/>
        <w:sz w:val="26"/>
        <w:szCs w:val="26"/>
        <w:u w:val="single"/>
      </w:rPr>
      <w:t xml:space="preserve">INSTITUTO DE PREVIDÊNCIA DOS SERVIDORES PÚBLICOS   </w:t>
    </w:r>
    <w:r w:rsidRPr="000E3358">
      <w:rPr>
        <w:b/>
        <w:i/>
        <w:iCs/>
        <w:sz w:val="26"/>
        <w:szCs w:val="26"/>
        <w:u w:val="single"/>
      </w:rPr>
      <w:br/>
      <w:t>DO MUNICÍPIO DE GUANHÃES</w:t>
    </w:r>
    <w:r w:rsidRPr="000E3358">
      <w:rPr>
        <w:b/>
        <w:i/>
        <w:iCs/>
        <w:sz w:val="26"/>
        <w:szCs w:val="26"/>
      </w:rPr>
      <w:t>-</w:t>
    </w:r>
    <w:r w:rsidRPr="000E3358">
      <w:rPr>
        <w:b/>
        <w:i/>
        <w:iCs/>
        <w:sz w:val="26"/>
        <w:szCs w:val="26"/>
        <w:u w:val="single"/>
      </w:rPr>
      <w:t>GUANHÃESPREV</w:t>
    </w:r>
    <w:r w:rsidRPr="000E3358">
      <w:rPr>
        <w:b/>
        <w:i/>
        <w:iCs/>
        <w:sz w:val="26"/>
        <w:szCs w:val="26"/>
        <w:u w:val="single"/>
      </w:rPr>
      <w:br/>
      <w:t>CNPJ: 05.518.895/0001-74</w:t>
    </w:r>
    <w:bookmarkEnd w:id="1"/>
    <w:r w:rsidR="005842D0">
      <w:rPr>
        <w:noProof/>
        <w:sz w:val="26"/>
        <w:szCs w:val="26"/>
      </w:rPr>
      <w:pict w14:anchorId="2FA07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1027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26E8A" w14:textId="77777777" w:rsidR="00AE38A1" w:rsidRDefault="005842D0">
    <w:pPr>
      <w:pStyle w:val="Cabealho"/>
    </w:pPr>
    <w:r>
      <w:rPr>
        <w:noProof/>
      </w:rPr>
      <w:pict w14:anchorId="3AE55D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1025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B2869"/>
    <w:multiLevelType w:val="hybridMultilevel"/>
    <w:tmpl w:val="03A8BC7A"/>
    <w:lvl w:ilvl="0" w:tplc="1E727F5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377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B3B"/>
    <w:rsid w:val="00030786"/>
    <w:rsid w:val="000B5CE0"/>
    <w:rsid w:val="000D0CC5"/>
    <w:rsid w:val="000D53E0"/>
    <w:rsid w:val="000E3358"/>
    <w:rsid w:val="00172DFF"/>
    <w:rsid w:val="001B5069"/>
    <w:rsid w:val="002200E2"/>
    <w:rsid w:val="0029534C"/>
    <w:rsid w:val="00296CEB"/>
    <w:rsid w:val="002B1AEE"/>
    <w:rsid w:val="00330475"/>
    <w:rsid w:val="003F6D65"/>
    <w:rsid w:val="00441214"/>
    <w:rsid w:val="004716A4"/>
    <w:rsid w:val="004B4FFC"/>
    <w:rsid w:val="004C0962"/>
    <w:rsid w:val="004E4260"/>
    <w:rsid w:val="004E79D2"/>
    <w:rsid w:val="00507688"/>
    <w:rsid w:val="00545113"/>
    <w:rsid w:val="0057268E"/>
    <w:rsid w:val="00572B3B"/>
    <w:rsid w:val="005842D0"/>
    <w:rsid w:val="005B1CFB"/>
    <w:rsid w:val="005E5F49"/>
    <w:rsid w:val="005F3F22"/>
    <w:rsid w:val="0067285F"/>
    <w:rsid w:val="006B11D8"/>
    <w:rsid w:val="0076343C"/>
    <w:rsid w:val="007E24A2"/>
    <w:rsid w:val="007E76D8"/>
    <w:rsid w:val="008766CE"/>
    <w:rsid w:val="0089589A"/>
    <w:rsid w:val="008D0B50"/>
    <w:rsid w:val="008F28B9"/>
    <w:rsid w:val="00904BB9"/>
    <w:rsid w:val="009510E3"/>
    <w:rsid w:val="00954710"/>
    <w:rsid w:val="00982FF5"/>
    <w:rsid w:val="009832CF"/>
    <w:rsid w:val="009B7211"/>
    <w:rsid w:val="009D2F22"/>
    <w:rsid w:val="00A010B0"/>
    <w:rsid w:val="00A02893"/>
    <w:rsid w:val="00A11D24"/>
    <w:rsid w:val="00A25EEA"/>
    <w:rsid w:val="00A72010"/>
    <w:rsid w:val="00A77661"/>
    <w:rsid w:val="00AA6AC1"/>
    <w:rsid w:val="00AC2144"/>
    <w:rsid w:val="00AD7B05"/>
    <w:rsid w:val="00AE3618"/>
    <w:rsid w:val="00AE38A1"/>
    <w:rsid w:val="00B132A1"/>
    <w:rsid w:val="00B35FE0"/>
    <w:rsid w:val="00B41B2B"/>
    <w:rsid w:val="00BE4177"/>
    <w:rsid w:val="00BF77EC"/>
    <w:rsid w:val="00C04A52"/>
    <w:rsid w:val="00C6427D"/>
    <w:rsid w:val="00C72B68"/>
    <w:rsid w:val="00CC78C7"/>
    <w:rsid w:val="00CE5B13"/>
    <w:rsid w:val="00D16E8F"/>
    <w:rsid w:val="00D22C3F"/>
    <w:rsid w:val="00D25F84"/>
    <w:rsid w:val="00D834D3"/>
    <w:rsid w:val="00DA3E9B"/>
    <w:rsid w:val="00E12E13"/>
    <w:rsid w:val="00E3768E"/>
    <w:rsid w:val="00EB508A"/>
    <w:rsid w:val="00EC567C"/>
    <w:rsid w:val="00EC56A7"/>
    <w:rsid w:val="00ED1652"/>
    <w:rsid w:val="00F22050"/>
    <w:rsid w:val="00F40679"/>
    <w:rsid w:val="00FA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BF02CA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983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  <w:style w:type="character" w:styleId="MenoPendente">
    <w:name w:val="Unresolved Mention"/>
    <w:basedOn w:val="Fontepargpadro"/>
    <w:uiPriority w:val="99"/>
    <w:semiHidden/>
    <w:unhideWhenUsed/>
    <w:rsid w:val="006B11D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D0CC5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paragraph" w:styleId="SemEspaamento">
    <w:name w:val="No Spacing"/>
    <w:uiPriority w:val="1"/>
    <w:qFormat/>
    <w:rsid w:val="00545113"/>
    <w:pPr>
      <w:spacing w:after="0" w:line="240" w:lineRule="auto"/>
    </w:pPr>
    <w:rPr>
      <w:rFonts w:eastAsiaTheme="minorEastAsia"/>
      <w:lang w:val="en-US"/>
    </w:rPr>
  </w:style>
  <w:style w:type="paragraph" w:styleId="NormalWeb">
    <w:name w:val="Normal (Web)"/>
    <w:basedOn w:val="Normal"/>
    <w:uiPriority w:val="99"/>
    <w:semiHidden/>
    <w:unhideWhenUsed/>
    <w:rsid w:val="00A7201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2435-826A-465E-8D50-C39ACE9D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</Pages>
  <Words>659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Rosimeiry Procópio</cp:lastModifiedBy>
  <cp:revision>11</cp:revision>
  <cp:lastPrinted>2025-11-14T17:47:00Z</cp:lastPrinted>
  <dcterms:created xsi:type="dcterms:W3CDTF">2025-09-26T13:52:00Z</dcterms:created>
  <dcterms:modified xsi:type="dcterms:W3CDTF">2025-11-14T17:49:00Z</dcterms:modified>
</cp:coreProperties>
</file>